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03" w:rsidRDefault="009D3F03" w:rsidP="009D3F03">
      <w:pPr>
        <w:pStyle w:val="1"/>
        <w:ind w:left="6237"/>
        <w:jc w:val="both"/>
        <w:rPr>
          <w:rFonts w:ascii="Times New Roman" w:hAnsi="Times New Roman"/>
          <w:b w:val="0"/>
          <w:bCs/>
          <w:caps w:val="0"/>
          <w:szCs w:val="28"/>
        </w:rPr>
      </w:pPr>
      <w:r>
        <w:rPr>
          <w:rFonts w:ascii="Times New Roman" w:hAnsi="Times New Roman"/>
          <w:b w:val="0"/>
          <w:bCs/>
          <w:caps w:val="0"/>
          <w:szCs w:val="28"/>
        </w:rPr>
        <w:t>ЗАТВЕРДЖЕНО</w:t>
      </w:r>
    </w:p>
    <w:p w:rsidR="009D3F03" w:rsidRDefault="009D3F03" w:rsidP="002A0270">
      <w:pPr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  <w:r w:rsidR="002A0270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>правління культури</w:t>
      </w:r>
    </w:p>
    <w:p w:rsidR="009D3F03" w:rsidRDefault="009D3F03" w:rsidP="009D3F03">
      <w:pPr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Полтавської обласної </w:t>
      </w:r>
    </w:p>
    <w:p w:rsidR="009D3F03" w:rsidRDefault="009D3F03" w:rsidP="009D3F03">
      <w:pPr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</w:t>
      </w:r>
    </w:p>
    <w:p w:rsidR="009D3F03" w:rsidRDefault="009D3F03" w:rsidP="009D3F03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23 січня 2015 року № 18</w:t>
      </w:r>
    </w:p>
    <w:p w:rsidR="009D3F03" w:rsidRDefault="009D3F03" w:rsidP="009D3F03">
      <w:pPr>
        <w:rPr>
          <w:sz w:val="28"/>
          <w:szCs w:val="28"/>
          <w:lang w:val="uk-UA"/>
        </w:rPr>
      </w:pPr>
    </w:p>
    <w:p w:rsidR="009D3F03" w:rsidRDefault="009D3F03" w:rsidP="009D3F03">
      <w:pPr>
        <w:pStyle w:val="a4"/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Зареєстровано Головним управлінням юстиції у Полтавській області</w:t>
      </w:r>
    </w:p>
    <w:p w:rsidR="009D3F03" w:rsidRDefault="009D3F03" w:rsidP="009D3F03">
      <w:pPr>
        <w:jc w:val="center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29.01.2015 за № 4/2148</w:t>
      </w:r>
    </w:p>
    <w:p w:rsidR="009D3F03" w:rsidRDefault="009D3F03" w:rsidP="009D3F03">
      <w:pPr>
        <w:shd w:val="clear" w:color="auto" w:fill="FFFFFF"/>
        <w:ind w:firstLine="567"/>
        <w:jc w:val="center"/>
        <w:rPr>
          <w:b/>
          <w:bCs/>
          <w:color w:val="000000"/>
          <w:spacing w:val="-2"/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2"/>
          <w:sz w:val="28"/>
          <w:szCs w:val="28"/>
          <w:lang w:val="uk-UA"/>
        </w:rPr>
        <w:t>ПОЛОЖЕННЯ</w:t>
      </w:r>
    </w:p>
    <w:p w:rsidR="009D3F03" w:rsidRDefault="009D3F03" w:rsidP="009D3F03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 Відкритий фестиваль-конкурс «Барви Полтави» виконавської</w:t>
      </w:r>
    </w:p>
    <w:p w:rsidR="009D3F03" w:rsidRDefault="009D3F03" w:rsidP="009D3F03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майстерності гри на народних інструментах учнів та викладачів</w:t>
      </w:r>
    </w:p>
    <w:p w:rsidR="009D3F03" w:rsidRDefault="009D3F03" w:rsidP="009D3F03">
      <w:pPr>
        <w:shd w:val="clear" w:color="auto" w:fill="FFFFFF"/>
        <w:ind w:firstLine="567"/>
        <w:jc w:val="center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мистецьких шкіл</w:t>
      </w:r>
    </w:p>
    <w:p w:rsidR="009D3F03" w:rsidRDefault="009D3F03" w:rsidP="009D3F03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bCs/>
          <w:color w:val="000000"/>
          <w:spacing w:val="-1"/>
          <w:sz w:val="28"/>
          <w:szCs w:val="28"/>
          <w:lang w:val="uk-UA"/>
        </w:rPr>
        <w:t>І. Загальні положення</w:t>
      </w:r>
    </w:p>
    <w:p w:rsidR="009D3F03" w:rsidRDefault="009D3F03" w:rsidP="009D3F03">
      <w:pPr>
        <w:shd w:val="clear" w:color="auto" w:fill="FFFFFF"/>
        <w:ind w:firstLine="567"/>
        <w:jc w:val="center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-1418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Відкритий фестиваль-конкурс «Барви Полтави» виконавської майстерності гри на народних інструментах учнів та викладачів </w:t>
      </w:r>
      <w:r w:rsidRPr="009D3F03">
        <w:rPr>
          <w:color w:val="000000"/>
          <w:sz w:val="28"/>
          <w:szCs w:val="28"/>
          <w:lang w:val="uk-UA"/>
        </w:rPr>
        <w:t>мистецьких шкіл</w:t>
      </w:r>
      <w:r>
        <w:rPr>
          <w:color w:val="000000"/>
          <w:sz w:val="28"/>
          <w:szCs w:val="28"/>
          <w:lang w:val="uk-UA"/>
        </w:rPr>
        <w:t xml:space="preserve"> (далі – Конкурс) проводиться з метою популяризації народної музики і мистецтва  гри на народних інструментах, збагачення культурних  здобутків України, виявлення та підтримки талановитої молоді, реалізації творчого потенціалу юних обдарувань, удосконалення методик навчання гри на народних інструментах.</w:t>
      </w:r>
    </w:p>
    <w:p w:rsidR="009D3F03" w:rsidRDefault="009D3F03" w:rsidP="009D3F03">
      <w:pPr>
        <w:shd w:val="clear" w:color="auto" w:fill="FFFFFF"/>
        <w:tabs>
          <w:tab w:val="left" w:pos="1397"/>
        </w:tabs>
        <w:ind w:firstLine="567"/>
        <w:jc w:val="both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-567"/>
        </w:tabs>
        <w:ind w:firstLine="567"/>
        <w:jc w:val="both"/>
        <w:rPr>
          <w:color w:val="000000"/>
          <w:spacing w:val="9"/>
          <w:sz w:val="28"/>
          <w:szCs w:val="28"/>
          <w:lang w:val="uk-UA"/>
        </w:rPr>
      </w:pPr>
      <w:r>
        <w:rPr>
          <w:color w:val="000000"/>
          <w:spacing w:val="-12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Завдання Конкурсу – розвиток культурних зв'язків, духовного збагачення   та  творчого  росту  молодих  талантів і викладачів, обмін педагогічним, виконавським досвідом через проведення майстер-класів,  стимулювання діяльності і підвищення професійного рівня виконавців та творчих колективів</w:t>
      </w:r>
      <w:r>
        <w:rPr>
          <w:color w:val="000000"/>
          <w:spacing w:val="9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розвиток естетичних смаків підростаючого покоління.</w:t>
      </w:r>
    </w:p>
    <w:p w:rsidR="009D3F03" w:rsidRDefault="009D3F03" w:rsidP="009D3F03">
      <w:pPr>
        <w:shd w:val="clear" w:color="auto" w:fill="FFFFFF"/>
        <w:tabs>
          <w:tab w:val="left" w:pos="1325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bCs/>
          <w:color w:val="000000"/>
          <w:spacing w:val="-1"/>
          <w:sz w:val="28"/>
          <w:szCs w:val="28"/>
          <w:lang w:val="uk-UA"/>
        </w:rPr>
        <w:t>II. Організатори Конкурсу</w:t>
      </w:r>
    </w:p>
    <w:p w:rsidR="009D3F03" w:rsidRPr="002A0270" w:rsidRDefault="009D3F03" w:rsidP="009D3F03">
      <w:pPr>
        <w:shd w:val="clear" w:color="auto" w:fill="FFFFFF"/>
        <w:ind w:firstLine="567"/>
        <w:jc w:val="center"/>
        <w:rPr>
          <w:sz w:val="14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241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Конкурс  організовують  та  проводять   управління   культури  виконавчого  комітету  Полтавської  міської  ради,  Департамент  культури і туризму </w:t>
      </w:r>
      <w:r>
        <w:rPr>
          <w:color w:val="000000"/>
          <w:spacing w:val="-1"/>
          <w:sz w:val="28"/>
          <w:szCs w:val="28"/>
          <w:lang w:val="uk-UA"/>
        </w:rPr>
        <w:t xml:space="preserve">Полтавської обласної державної адміністрації, Обласний методичний кабінет </w:t>
      </w:r>
      <w:r>
        <w:rPr>
          <w:color w:val="000000"/>
          <w:spacing w:val="8"/>
          <w:sz w:val="28"/>
          <w:szCs w:val="28"/>
          <w:lang w:val="uk-UA"/>
        </w:rPr>
        <w:t xml:space="preserve">навчальних закладів мистецтва та культури, Полтавська дитяча музична </w:t>
      </w:r>
      <w:r>
        <w:rPr>
          <w:color w:val="000000"/>
          <w:spacing w:val="-2"/>
          <w:sz w:val="28"/>
          <w:szCs w:val="28"/>
          <w:lang w:val="uk-UA"/>
        </w:rPr>
        <w:t xml:space="preserve">школа № 2 ім. В. П. </w:t>
      </w:r>
      <w:proofErr w:type="spellStart"/>
      <w:r>
        <w:rPr>
          <w:color w:val="000000"/>
          <w:spacing w:val="-2"/>
          <w:sz w:val="28"/>
          <w:szCs w:val="28"/>
          <w:lang w:val="uk-UA"/>
        </w:rPr>
        <w:t>Шаповаленка</w:t>
      </w:r>
      <w:proofErr w:type="spellEnd"/>
      <w:r>
        <w:rPr>
          <w:color w:val="000000"/>
          <w:spacing w:val="-2"/>
          <w:sz w:val="28"/>
          <w:szCs w:val="28"/>
          <w:lang w:val="uk-UA"/>
        </w:rPr>
        <w:t>.</w:t>
      </w:r>
    </w:p>
    <w:p w:rsidR="009D3F03" w:rsidRDefault="009D3F03" w:rsidP="009D3F03">
      <w:pPr>
        <w:shd w:val="clear" w:color="auto" w:fill="FFFFFF"/>
        <w:tabs>
          <w:tab w:val="left" w:pos="1435"/>
        </w:tabs>
        <w:ind w:firstLine="567"/>
        <w:jc w:val="both"/>
        <w:rPr>
          <w:color w:val="000000"/>
          <w:spacing w:val="-8"/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-709"/>
        </w:tabs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3"/>
          <w:sz w:val="28"/>
          <w:szCs w:val="28"/>
          <w:lang w:val="uk-UA"/>
        </w:rPr>
        <w:t xml:space="preserve">Загальне керівництво з  підготовки  та  проведення  Конкурсу  </w:t>
      </w:r>
      <w:r>
        <w:rPr>
          <w:color w:val="000000"/>
          <w:spacing w:val="-1"/>
          <w:sz w:val="28"/>
          <w:szCs w:val="28"/>
          <w:lang w:val="uk-UA"/>
        </w:rPr>
        <w:t xml:space="preserve">здійснює Полтавська дитяча музична школа № 2 ім. В. П.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Шаповаленка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>.</w:t>
      </w:r>
    </w:p>
    <w:p w:rsidR="009D3F03" w:rsidRDefault="009D3F03" w:rsidP="009D3F03">
      <w:pPr>
        <w:shd w:val="clear" w:color="auto" w:fill="FFFFFF"/>
        <w:tabs>
          <w:tab w:val="left" w:pos="-709"/>
        </w:tabs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</w:p>
    <w:p w:rsidR="009D3F03" w:rsidRPr="002A0270" w:rsidRDefault="009D3F03" w:rsidP="002A0270">
      <w:pPr>
        <w:shd w:val="clear" w:color="auto" w:fill="FFFFFF"/>
        <w:tabs>
          <w:tab w:val="left" w:pos="1574"/>
        </w:tabs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Для  підготовки   та   проведення   Конкурсу   створюються  </w:t>
      </w:r>
      <w:r>
        <w:rPr>
          <w:color w:val="000000"/>
          <w:spacing w:val="6"/>
          <w:sz w:val="28"/>
          <w:szCs w:val="28"/>
          <w:lang w:val="uk-UA"/>
        </w:rPr>
        <w:t>організаційний комітет і журі, персональні склади яких затверджуються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окремим наказом управління культури виконавчого комітету Полтавської міської ради.</w:t>
      </w:r>
    </w:p>
    <w:p w:rsidR="009D3F03" w:rsidRDefault="009D3F03" w:rsidP="009D3F03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bCs/>
          <w:color w:val="000000"/>
          <w:spacing w:val="-1"/>
          <w:sz w:val="28"/>
          <w:szCs w:val="28"/>
          <w:lang w:val="uk-UA"/>
        </w:rPr>
        <w:lastRenderedPageBreak/>
        <w:t>III. Місце та час проведення Конкурсу</w:t>
      </w:r>
    </w:p>
    <w:p w:rsidR="009D3F03" w:rsidRDefault="009D3F03" w:rsidP="009D3F03">
      <w:pPr>
        <w:shd w:val="clear" w:color="auto" w:fill="FFFFFF"/>
        <w:ind w:firstLine="567"/>
        <w:jc w:val="center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-9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Конкурс проводиться кожного року у ІV-му кварталі на базі Полтавської дитячої музичної школи № 2 ім. В. П. </w:t>
      </w:r>
      <w:proofErr w:type="spellStart"/>
      <w:r>
        <w:rPr>
          <w:color w:val="000000"/>
          <w:sz w:val="28"/>
          <w:szCs w:val="28"/>
          <w:lang w:val="uk-UA"/>
        </w:rPr>
        <w:t>Шаповаленка</w:t>
      </w:r>
      <w:proofErr w:type="spellEnd"/>
      <w:r>
        <w:rPr>
          <w:color w:val="000000"/>
          <w:sz w:val="28"/>
          <w:szCs w:val="28"/>
          <w:lang w:val="uk-UA"/>
        </w:rPr>
        <w:t xml:space="preserve"> (м. Полтава, вул. </w:t>
      </w:r>
      <w:proofErr w:type="spellStart"/>
      <w:r>
        <w:rPr>
          <w:color w:val="000000"/>
          <w:sz w:val="28"/>
          <w:szCs w:val="28"/>
          <w:lang w:val="uk-UA"/>
        </w:rPr>
        <w:t>Сакко</w:t>
      </w:r>
      <w:proofErr w:type="spellEnd"/>
      <w:r>
        <w:rPr>
          <w:color w:val="000000"/>
          <w:sz w:val="28"/>
          <w:szCs w:val="28"/>
          <w:lang w:val="uk-UA"/>
        </w:rPr>
        <w:t>, 14).</w:t>
      </w:r>
      <w:r>
        <w:rPr>
          <w:color w:val="000000"/>
          <w:spacing w:val="6"/>
          <w:sz w:val="28"/>
          <w:szCs w:val="28"/>
          <w:lang w:val="uk-UA"/>
        </w:rPr>
        <w:t xml:space="preserve">  </w:t>
      </w:r>
    </w:p>
    <w:p w:rsidR="009D3F03" w:rsidRDefault="009D3F03" w:rsidP="009D3F03">
      <w:pPr>
        <w:shd w:val="clear" w:color="auto" w:fill="FFFFFF"/>
        <w:tabs>
          <w:tab w:val="left" w:pos="1411"/>
        </w:tabs>
        <w:ind w:firstLine="567"/>
        <w:jc w:val="both"/>
        <w:rPr>
          <w:color w:val="000000"/>
          <w:spacing w:val="14"/>
          <w:sz w:val="24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-2552"/>
        </w:tabs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3"/>
          <w:sz w:val="28"/>
          <w:szCs w:val="28"/>
          <w:lang w:val="uk-UA"/>
        </w:rPr>
        <w:t xml:space="preserve">Дата, час і терміни проведення Конкурсу визначаються окремим </w:t>
      </w:r>
      <w:r>
        <w:rPr>
          <w:color w:val="000000"/>
          <w:spacing w:val="-1"/>
          <w:sz w:val="28"/>
          <w:szCs w:val="28"/>
          <w:lang w:val="uk-UA"/>
        </w:rPr>
        <w:t xml:space="preserve">наказом управління культури </w:t>
      </w:r>
      <w:r>
        <w:rPr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color w:val="000000"/>
          <w:spacing w:val="-1"/>
          <w:sz w:val="28"/>
          <w:szCs w:val="28"/>
          <w:lang w:val="uk-UA"/>
        </w:rPr>
        <w:t>Полтавської міської ради.</w:t>
      </w:r>
    </w:p>
    <w:p w:rsidR="009D3F03" w:rsidRDefault="009D3F03" w:rsidP="009D3F03">
      <w:pPr>
        <w:shd w:val="clear" w:color="auto" w:fill="FFFFFF"/>
        <w:tabs>
          <w:tab w:val="left" w:pos="1334"/>
        </w:tabs>
        <w:ind w:firstLine="567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IV. Учасники Конкурсу</w:t>
      </w:r>
    </w:p>
    <w:p w:rsidR="009D3F03" w:rsidRDefault="009D3F03" w:rsidP="009D3F03">
      <w:pPr>
        <w:shd w:val="clear" w:color="auto" w:fill="FFFFFF"/>
        <w:ind w:firstLine="567"/>
        <w:jc w:val="center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-426"/>
        </w:tabs>
        <w:ind w:firstLine="567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7"/>
          <w:sz w:val="28"/>
          <w:szCs w:val="28"/>
          <w:lang w:val="uk-UA"/>
        </w:rPr>
        <w:t xml:space="preserve">У Конкурсі можуть брати участь учні та викладачі </w:t>
      </w:r>
      <w:r w:rsidRPr="009D3F03">
        <w:rPr>
          <w:color w:val="000000"/>
          <w:spacing w:val="7"/>
          <w:sz w:val="28"/>
          <w:szCs w:val="28"/>
          <w:lang w:val="uk-UA"/>
        </w:rPr>
        <w:t>мистецьких шкіл</w:t>
      </w:r>
      <w:r>
        <w:rPr>
          <w:color w:val="000000"/>
          <w:spacing w:val="-3"/>
          <w:sz w:val="28"/>
          <w:szCs w:val="28"/>
          <w:lang w:val="uk-UA"/>
        </w:rPr>
        <w:t>.</w:t>
      </w:r>
    </w:p>
    <w:p w:rsidR="009D3F03" w:rsidRDefault="009D3F03" w:rsidP="009D3F03">
      <w:pPr>
        <w:shd w:val="clear" w:color="auto" w:fill="FFFFFF"/>
        <w:tabs>
          <w:tab w:val="left" w:pos="1349"/>
        </w:tabs>
        <w:ind w:firstLine="567"/>
        <w:jc w:val="both"/>
        <w:rPr>
          <w:color w:val="000000"/>
          <w:spacing w:val="7"/>
          <w:sz w:val="24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1258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Учасники Конкурсу можуть брати участь у трьох номінаціях:</w:t>
      </w:r>
    </w:p>
    <w:p w:rsidR="009D3F03" w:rsidRDefault="009D3F03" w:rsidP="009D3F03">
      <w:pPr>
        <w:shd w:val="clear" w:color="auto" w:fill="FFFFFF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А – солісти-інструменталісти:  баян,  акордеон,  домра,  кобза,  бандура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-3"/>
          <w:sz w:val="28"/>
          <w:szCs w:val="28"/>
          <w:lang w:val="uk-UA"/>
        </w:rPr>
        <w:t>(інструменталісти та вокалісти), гітара, балалайка, сопілка, цимбали;</w:t>
      </w:r>
    </w:p>
    <w:p w:rsidR="009D3F03" w:rsidRDefault="009D3F03" w:rsidP="009D3F03">
      <w:pPr>
        <w:shd w:val="clear" w:color="auto" w:fill="FFFFFF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В – інструментальні ансамблі малого складу </w:t>
      </w:r>
      <w:r>
        <w:rPr>
          <w:color w:val="000000"/>
          <w:spacing w:val="1"/>
          <w:sz w:val="28"/>
          <w:szCs w:val="28"/>
          <w:lang w:val="uk-UA"/>
        </w:rPr>
        <w:t>–</w:t>
      </w:r>
      <w:r>
        <w:rPr>
          <w:color w:val="000000"/>
          <w:spacing w:val="-1"/>
          <w:sz w:val="28"/>
          <w:szCs w:val="28"/>
          <w:lang w:val="uk-UA"/>
        </w:rPr>
        <w:t xml:space="preserve"> до 5 чоловік (включно);</w:t>
      </w:r>
    </w:p>
    <w:p w:rsidR="009D3F03" w:rsidRDefault="009D3F03" w:rsidP="009D3F03">
      <w:pPr>
        <w:shd w:val="clear" w:color="auto" w:fill="FFFFFF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С </w:t>
      </w:r>
      <w:r>
        <w:rPr>
          <w:color w:val="000000"/>
          <w:spacing w:val="1"/>
          <w:sz w:val="28"/>
          <w:szCs w:val="28"/>
          <w:lang w:val="uk-UA"/>
        </w:rPr>
        <w:t>–</w:t>
      </w:r>
      <w:r>
        <w:rPr>
          <w:color w:val="000000"/>
          <w:spacing w:val="-1"/>
          <w:sz w:val="28"/>
          <w:szCs w:val="28"/>
          <w:lang w:val="uk-UA"/>
        </w:rPr>
        <w:t xml:space="preserve"> інструментальні ансамблі великого складу </w:t>
      </w:r>
      <w:r>
        <w:rPr>
          <w:color w:val="000000"/>
          <w:spacing w:val="1"/>
          <w:sz w:val="28"/>
          <w:szCs w:val="28"/>
          <w:lang w:val="uk-UA"/>
        </w:rPr>
        <w:t xml:space="preserve">– до 12 чоловік </w:t>
      </w:r>
      <w:r>
        <w:rPr>
          <w:color w:val="000000"/>
          <w:spacing w:val="-1"/>
          <w:sz w:val="28"/>
          <w:szCs w:val="28"/>
          <w:lang w:val="uk-UA"/>
        </w:rPr>
        <w:t>(включно).</w:t>
      </w:r>
    </w:p>
    <w:p w:rsidR="009D3F03" w:rsidRDefault="009D3F03" w:rsidP="009D3F0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-1560"/>
        </w:tabs>
        <w:ind w:firstLine="567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3"/>
          <w:sz w:val="28"/>
          <w:szCs w:val="28"/>
          <w:lang w:val="uk-UA"/>
        </w:rPr>
        <w:t>Учасники Конкурсу розподіляються на три вікові категорії.</w:t>
      </w:r>
      <w:r>
        <w:rPr>
          <w:color w:val="000000"/>
          <w:spacing w:val="-3"/>
          <w:sz w:val="28"/>
          <w:szCs w:val="28"/>
          <w:lang w:val="uk-UA"/>
        </w:rPr>
        <w:br/>
      </w:r>
      <w:r>
        <w:rPr>
          <w:color w:val="000000"/>
          <w:spacing w:val="1"/>
          <w:sz w:val="28"/>
          <w:szCs w:val="28"/>
          <w:lang w:val="uk-UA"/>
        </w:rPr>
        <w:t>Для номінації А – солісти-інструменталісти:</w:t>
      </w:r>
    </w:p>
    <w:p w:rsidR="009D3F03" w:rsidRDefault="009D3F03" w:rsidP="009D3F03">
      <w:pPr>
        <w:shd w:val="clear" w:color="auto" w:fill="FFFFFF"/>
        <w:tabs>
          <w:tab w:val="left" w:pos="998"/>
          <w:tab w:val="left" w:pos="1258"/>
        </w:tabs>
        <w:ind w:firstLine="567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I </w:t>
      </w:r>
      <w:r>
        <w:rPr>
          <w:color w:val="000000"/>
          <w:spacing w:val="3"/>
          <w:sz w:val="28"/>
          <w:szCs w:val="28"/>
          <w:lang w:val="uk-UA"/>
        </w:rPr>
        <w:t>категорія – до 10 років включно;</w:t>
      </w:r>
    </w:p>
    <w:p w:rsidR="009D3F03" w:rsidRDefault="009D3F03" w:rsidP="009D3F03">
      <w:pPr>
        <w:shd w:val="clear" w:color="auto" w:fill="FFFFFF"/>
        <w:tabs>
          <w:tab w:val="left" w:pos="998"/>
          <w:tab w:val="left" w:pos="1258"/>
        </w:tabs>
        <w:ind w:firstLine="567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>II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3"/>
          <w:sz w:val="28"/>
          <w:szCs w:val="28"/>
          <w:lang w:val="uk-UA"/>
        </w:rPr>
        <w:t>категорія – 11-13 років включно;</w:t>
      </w:r>
    </w:p>
    <w:p w:rsidR="009D3F03" w:rsidRDefault="009D3F03" w:rsidP="009D3F03">
      <w:pPr>
        <w:widowControl/>
        <w:tabs>
          <w:tab w:val="left" w:pos="1258"/>
        </w:tabs>
        <w:autoSpaceDE/>
        <w:adjustRightInd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III категорія – 14-17 </w:t>
      </w:r>
      <w:r>
        <w:rPr>
          <w:color w:val="000000"/>
          <w:spacing w:val="3"/>
          <w:sz w:val="28"/>
          <w:szCs w:val="28"/>
          <w:lang w:val="uk-UA"/>
        </w:rPr>
        <w:t>років включно.</w:t>
      </w:r>
    </w:p>
    <w:p w:rsidR="009D3F03" w:rsidRDefault="009D3F03" w:rsidP="009D3F03">
      <w:pPr>
        <w:shd w:val="clear" w:color="auto" w:fill="FFFFFF"/>
        <w:tabs>
          <w:tab w:val="left" w:pos="-851"/>
        </w:tabs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Для номінацій В та С – інструментальні ансамблі:</w:t>
      </w:r>
    </w:p>
    <w:p w:rsidR="009D3F03" w:rsidRDefault="009D3F03" w:rsidP="009D3F03">
      <w:pPr>
        <w:shd w:val="clear" w:color="auto" w:fill="FFFFFF"/>
        <w:tabs>
          <w:tab w:val="left" w:pos="-1843"/>
        </w:tabs>
        <w:ind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I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2"/>
          <w:sz w:val="28"/>
          <w:szCs w:val="28"/>
          <w:lang w:val="uk-UA"/>
        </w:rPr>
        <w:t>категорія – до 12 років включно;</w:t>
      </w:r>
    </w:p>
    <w:p w:rsidR="009D3F03" w:rsidRDefault="009D3F03" w:rsidP="009D3F03">
      <w:pPr>
        <w:shd w:val="clear" w:color="auto" w:fill="FFFFFF"/>
        <w:tabs>
          <w:tab w:val="left" w:pos="-1843"/>
          <w:tab w:val="left" w:pos="1032"/>
        </w:tabs>
        <w:ind w:firstLine="567"/>
        <w:rPr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>II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категорія – 13-17 років включно;</w:t>
      </w:r>
    </w:p>
    <w:p w:rsidR="009D3F03" w:rsidRDefault="009D3F03" w:rsidP="009D3F03">
      <w:pPr>
        <w:shd w:val="clear" w:color="auto" w:fill="FFFFFF"/>
        <w:tabs>
          <w:tab w:val="left" w:pos="-1701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III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 xml:space="preserve">категорія – викладачі </w:t>
      </w:r>
      <w:r w:rsidR="002A0270" w:rsidRPr="009D3F03">
        <w:rPr>
          <w:color w:val="000000"/>
          <w:spacing w:val="7"/>
          <w:sz w:val="28"/>
          <w:szCs w:val="28"/>
          <w:lang w:val="uk-UA"/>
        </w:rPr>
        <w:t>мистецьких шкіл</w:t>
      </w:r>
      <w:r w:rsidR="002A02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(вік конкурсантів –   необмежений).</w:t>
      </w:r>
    </w:p>
    <w:p w:rsidR="009D3F03" w:rsidRDefault="009D3F03" w:rsidP="009D3F03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7"/>
          <w:sz w:val="28"/>
          <w:szCs w:val="28"/>
          <w:lang w:val="uk-UA"/>
        </w:rPr>
      </w:pPr>
      <w:r>
        <w:rPr>
          <w:color w:val="000000"/>
          <w:spacing w:val="7"/>
          <w:sz w:val="28"/>
          <w:szCs w:val="28"/>
          <w:lang w:val="uk-UA"/>
        </w:rPr>
        <w:t xml:space="preserve">У  номінації В та С – інструментальні  ансамблі – у  складі  учнівського </w:t>
      </w:r>
      <w:r>
        <w:rPr>
          <w:color w:val="000000"/>
          <w:sz w:val="28"/>
          <w:szCs w:val="28"/>
          <w:lang w:val="uk-UA"/>
        </w:rPr>
        <w:t>колективу І-ІІ категорій допускається участь одного ілюстратора.</w:t>
      </w:r>
    </w:p>
    <w:p w:rsidR="009D3F03" w:rsidRDefault="009D3F03" w:rsidP="009D3F03">
      <w:pPr>
        <w:shd w:val="clear" w:color="auto" w:fill="FFFFFF"/>
        <w:tabs>
          <w:tab w:val="left" w:pos="1258"/>
        </w:tabs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Вік учасників визначається на момент проведення Конкурсу.</w:t>
      </w:r>
    </w:p>
    <w:p w:rsidR="009D3F03" w:rsidRDefault="009D3F03" w:rsidP="009D3F03">
      <w:pPr>
        <w:shd w:val="clear" w:color="auto" w:fill="FFFFFF"/>
        <w:tabs>
          <w:tab w:val="left" w:pos="1258"/>
        </w:tabs>
        <w:ind w:firstLine="851"/>
        <w:rPr>
          <w:sz w:val="24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1"/>
        </w:numPr>
        <w:shd w:val="clear" w:color="auto" w:fill="FFFFFF"/>
        <w:tabs>
          <w:tab w:val="left" w:pos="-1418"/>
          <w:tab w:val="left" w:pos="851"/>
        </w:tabs>
        <w:ind w:left="0" w:firstLine="567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Порядок  виступу  учасників  визначається  за черговістю надходження анкет-заявок.</w:t>
      </w:r>
    </w:p>
    <w:p w:rsidR="009D3F03" w:rsidRDefault="009D3F03" w:rsidP="009D3F03">
      <w:pPr>
        <w:pStyle w:val="a8"/>
        <w:shd w:val="clear" w:color="auto" w:fill="FFFFFF"/>
        <w:tabs>
          <w:tab w:val="left" w:pos="-1418"/>
        </w:tabs>
        <w:ind w:left="567"/>
        <w:jc w:val="both"/>
        <w:rPr>
          <w:color w:val="000000"/>
          <w:spacing w:val="-6"/>
          <w:sz w:val="24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членів журі можуть брати участь у виступах виключно поза Конкурсом.</w:t>
      </w:r>
    </w:p>
    <w:p w:rsidR="009D3F03" w:rsidRDefault="009D3F03" w:rsidP="009D3F03">
      <w:pPr>
        <w:shd w:val="clear" w:color="auto" w:fill="FFFFFF"/>
        <w:tabs>
          <w:tab w:val="left" w:pos="851"/>
        </w:tabs>
        <w:jc w:val="both"/>
        <w:rPr>
          <w:sz w:val="24"/>
          <w:szCs w:val="28"/>
          <w:lang w:val="uk-UA"/>
        </w:rPr>
      </w:pPr>
    </w:p>
    <w:p w:rsidR="009D3F03" w:rsidRDefault="009D3F03" w:rsidP="009D3F03">
      <w:pPr>
        <w:pStyle w:val="a6"/>
        <w:numPr>
          <w:ilvl w:val="0"/>
          <w:numId w:val="1"/>
        </w:numPr>
        <w:tabs>
          <w:tab w:val="left" w:pos="851"/>
        </w:tabs>
        <w:spacing w:before="0" w:after="0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Переможці попередніх Конкурсів – володарі Гран </w:t>
      </w:r>
      <w:proofErr w:type="spellStart"/>
      <w:r>
        <w:rPr>
          <w:szCs w:val="28"/>
          <w:lang w:val="uk-UA"/>
        </w:rPr>
        <w:t>Прі</w:t>
      </w:r>
      <w:proofErr w:type="spellEnd"/>
      <w:r>
        <w:rPr>
          <w:szCs w:val="28"/>
          <w:lang w:val="uk-UA"/>
        </w:rPr>
        <w:t>, лауреати І ступеня, можуть  брати участь у Конкурсі у наступній за віком категорії.</w:t>
      </w:r>
    </w:p>
    <w:p w:rsidR="009D3F03" w:rsidRDefault="009D3F03" w:rsidP="009D3F03">
      <w:pPr>
        <w:pStyle w:val="a8"/>
        <w:shd w:val="clear" w:color="auto" w:fill="FFFFFF"/>
        <w:tabs>
          <w:tab w:val="left" w:pos="1349"/>
        </w:tabs>
        <w:ind w:left="0" w:firstLine="567"/>
        <w:jc w:val="both"/>
        <w:rPr>
          <w:color w:val="000000"/>
          <w:spacing w:val="-6"/>
          <w:sz w:val="24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1"/>
        </w:numPr>
        <w:shd w:val="clear" w:color="auto" w:fill="FFFFFF"/>
        <w:tabs>
          <w:tab w:val="left" w:pos="-2127"/>
          <w:tab w:val="left" w:pos="851"/>
        </w:tabs>
        <w:ind w:left="0" w:firstLine="567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участі у Конкурсі необхідно надіслати анкету-заявку встановленого зразка (додається) за два тижні до початку на адресу</w:t>
      </w:r>
      <w:r>
        <w:rPr>
          <w:color w:val="000000"/>
          <w:spacing w:val="8"/>
          <w:sz w:val="28"/>
          <w:szCs w:val="28"/>
          <w:lang w:val="uk-UA"/>
        </w:rPr>
        <w:t xml:space="preserve">: </w:t>
      </w:r>
      <w:r>
        <w:rPr>
          <w:color w:val="000000"/>
          <w:spacing w:val="8"/>
          <w:sz w:val="28"/>
          <w:szCs w:val="28"/>
          <w:lang w:val="uk-UA"/>
        </w:rPr>
        <w:lastRenderedPageBreak/>
        <w:t xml:space="preserve">Полтавська дитяча музична </w:t>
      </w:r>
      <w:r>
        <w:rPr>
          <w:color w:val="000000"/>
          <w:spacing w:val="-1"/>
          <w:sz w:val="28"/>
          <w:szCs w:val="28"/>
          <w:lang w:val="uk-UA"/>
        </w:rPr>
        <w:t xml:space="preserve">школа  № 2 ім. В.П.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Шаповаленка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>, вул. 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Сакко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, 14, м. Полтава, 36015, тел. </w:t>
      </w:r>
      <w:r>
        <w:rPr>
          <w:color w:val="000000"/>
          <w:spacing w:val="-4"/>
          <w:sz w:val="28"/>
          <w:szCs w:val="28"/>
          <w:lang w:val="uk-UA"/>
        </w:rPr>
        <w:t xml:space="preserve">(0532) 51-27-19; </w:t>
      </w:r>
      <w:proofErr w:type="spellStart"/>
      <w:r>
        <w:rPr>
          <w:color w:val="000000"/>
          <w:spacing w:val="-4"/>
          <w:sz w:val="28"/>
          <w:szCs w:val="28"/>
          <w:lang w:val="uk-UA"/>
        </w:rPr>
        <w:t>моб.тел</w:t>
      </w:r>
      <w:proofErr w:type="spellEnd"/>
      <w:r>
        <w:rPr>
          <w:color w:val="000000"/>
          <w:spacing w:val="-4"/>
          <w:sz w:val="28"/>
          <w:szCs w:val="28"/>
          <w:lang w:val="uk-UA"/>
        </w:rPr>
        <w:t>. 095-549-81-38,</w:t>
      </w:r>
      <w:r>
        <w:rPr>
          <w:bCs/>
          <w:sz w:val="28"/>
          <w:szCs w:val="28"/>
          <w:lang w:val="uk-UA"/>
        </w:rPr>
        <w:t xml:space="preserve"> або на електронну адресу</w:t>
      </w:r>
      <w:r>
        <w:rPr>
          <w:sz w:val="28"/>
          <w:szCs w:val="28"/>
          <w:lang w:val="uk-UA"/>
        </w:rPr>
        <w:t xml:space="preserve">: </w:t>
      </w:r>
      <w:hyperlink r:id="rId5" w:history="1">
        <w:r>
          <w:rPr>
            <w:rStyle w:val="a3"/>
            <w:bCs/>
            <w:sz w:val="28"/>
            <w:szCs w:val="28"/>
          </w:rPr>
          <w:t>barvy_poltava_2@ukr.net</w:t>
        </w:r>
      </w:hyperlink>
      <w:r>
        <w:rPr>
          <w:spacing w:val="-4"/>
          <w:sz w:val="28"/>
          <w:szCs w:val="28"/>
          <w:lang w:val="uk-UA"/>
        </w:rPr>
        <w:t>.</w:t>
      </w:r>
    </w:p>
    <w:p w:rsidR="009D3F03" w:rsidRDefault="009D3F03" w:rsidP="009D3F03">
      <w:pPr>
        <w:shd w:val="clear" w:color="auto" w:fill="FFFFFF"/>
        <w:ind w:firstLine="567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 xml:space="preserve">V. </w:t>
      </w:r>
      <w:r>
        <w:rPr>
          <w:b/>
          <w:bCs/>
          <w:color w:val="000000"/>
          <w:spacing w:val="-1"/>
          <w:sz w:val="28"/>
          <w:szCs w:val="28"/>
          <w:lang w:val="uk-UA"/>
        </w:rPr>
        <w:t>Конкурсні   вимоги</w:t>
      </w:r>
    </w:p>
    <w:p w:rsidR="009D3F03" w:rsidRDefault="009D3F03" w:rsidP="009D3F03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Номінація А – солісти-інструменталісти:</w:t>
      </w:r>
    </w:p>
    <w:p w:rsidR="009D3F03" w:rsidRDefault="009D3F03" w:rsidP="009D3F03">
      <w:pPr>
        <w:pStyle w:val="a8"/>
        <w:shd w:val="clear" w:color="auto" w:fill="FFFFFF"/>
        <w:tabs>
          <w:tab w:val="left" w:pos="993"/>
        </w:tabs>
        <w:ind w:left="567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два різнохарактерні твори;</w:t>
      </w:r>
    </w:p>
    <w:p w:rsidR="009D3F03" w:rsidRDefault="009D3F03" w:rsidP="009D3F03">
      <w:pPr>
        <w:shd w:val="clear" w:color="auto" w:fill="FFFFFF"/>
        <w:ind w:firstLine="567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для бандуристів-вокалістів – два різнохарактерні вокальні твори та один </w:t>
      </w:r>
      <w:r>
        <w:rPr>
          <w:color w:val="000000"/>
          <w:sz w:val="28"/>
          <w:szCs w:val="28"/>
          <w:lang w:val="uk-UA"/>
        </w:rPr>
        <w:t>інструментальний;</w:t>
      </w:r>
    </w:p>
    <w:p w:rsidR="009D3F03" w:rsidRDefault="009D3F03" w:rsidP="009D3F0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III категорії «Баян-акордеон» – п’єса за вибором та обов’язкове виконання поліфонічного твору.</w:t>
      </w:r>
    </w:p>
    <w:p w:rsidR="009D3F03" w:rsidRDefault="009D3F03" w:rsidP="009D3F03">
      <w:pPr>
        <w:shd w:val="clear" w:color="auto" w:fill="FFFFFF"/>
        <w:ind w:firstLine="567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Тривалість виступу :</w:t>
      </w:r>
    </w:p>
    <w:p w:rsidR="009D3F03" w:rsidRDefault="009D3F03" w:rsidP="009D3F03">
      <w:pPr>
        <w:shd w:val="clear" w:color="auto" w:fill="FFFFFF"/>
        <w:ind w:firstLine="567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I-II категорії – до 10 хв.;</w:t>
      </w:r>
    </w:p>
    <w:p w:rsidR="009D3F03" w:rsidRDefault="009D3F03" w:rsidP="009D3F03">
      <w:pPr>
        <w:shd w:val="clear" w:color="auto" w:fill="FFFFFF"/>
        <w:ind w:firstLine="567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III категорія – до 15 хв.</w:t>
      </w:r>
    </w:p>
    <w:p w:rsidR="009D3F03" w:rsidRDefault="009D3F03" w:rsidP="009D3F03">
      <w:pPr>
        <w:shd w:val="clear" w:color="auto" w:fill="FFFFFF"/>
        <w:rPr>
          <w:sz w:val="28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2"/>
        </w:numPr>
        <w:shd w:val="clear" w:color="auto" w:fill="FFFFFF"/>
        <w:tabs>
          <w:tab w:val="left" w:pos="-1985"/>
        </w:tabs>
        <w:ind w:left="851" w:hanging="284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Номінація В – інструментальні ансамблі малого складу – два </w:t>
      </w:r>
      <w:proofErr w:type="spellStart"/>
      <w:r>
        <w:rPr>
          <w:color w:val="000000"/>
          <w:sz w:val="28"/>
          <w:szCs w:val="28"/>
          <w:lang w:val="uk-UA"/>
        </w:rPr>
        <w:t>різнохарактер-ні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твори.</w:t>
      </w:r>
    </w:p>
    <w:p w:rsidR="009D3F03" w:rsidRDefault="009D3F03" w:rsidP="009D3F03">
      <w:pPr>
        <w:shd w:val="clear" w:color="auto" w:fill="FFFFFF"/>
        <w:tabs>
          <w:tab w:val="left" w:pos="-851"/>
        </w:tabs>
        <w:ind w:left="567" w:hanging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Тривалість виступу – до 10 хв.</w:t>
      </w:r>
    </w:p>
    <w:p w:rsidR="009D3F03" w:rsidRDefault="009D3F03" w:rsidP="009D3F03">
      <w:pPr>
        <w:shd w:val="clear" w:color="auto" w:fill="FFFFFF"/>
        <w:tabs>
          <w:tab w:val="left" w:pos="-1985"/>
        </w:tabs>
        <w:rPr>
          <w:color w:val="000000"/>
          <w:spacing w:val="-2"/>
          <w:sz w:val="28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2"/>
        </w:numPr>
        <w:shd w:val="clear" w:color="auto" w:fill="FFFFFF"/>
        <w:tabs>
          <w:tab w:val="left" w:pos="-851"/>
        </w:tabs>
        <w:ind w:left="851" w:hanging="28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Номінація С – </w:t>
      </w:r>
      <w:r>
        <w:rPr>
          <w:color w:val="000000"/>
          <w:spacing w:val="-2"/>
          <w:sz w:val="28"/>
          <w:szCs w:val="28"/>
          <w:lang w:val="uk-UA"/>
        </w:rPr>
        <w:t xml:space="preserve">інструментальні ансамблі великого складу – </w:t>
      </w:r>
      <w:r>
        <w:rPr>
          <w:color w:val="000000"/>
          <w:spacing w:val="-8"/>
          <w:sz w:val="28"/>
          <w:szCs w:val="28"/>
          <w:lang w:val="uk-UA"/>
        </w:rPr>
        <w:t xml:space="preserve">два </w:t>
      </w:r>
      <w:proofErr w:type="spellStart"/>
      <w:r>
        <w:rPr>
          <w:color w:val="000000"/>
          <w:sz w:val="28"/>
          <w:szCs w:val="28"/>
          <w:lang w:val="uk-UA"/>
        </w:rPr>
        <w:t>різнохарак-терні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твори.</w:t>
      </w:r>
    </w:p>
    <w:p w:rsidR="009D3F03" w:rsidRDefault="009D3F03" w:rsidP="009D3F03">
      <w:pPr>
        <w:pStyle w:val="a8"/>
        <w:shd w:val="clear" w:color="auto" w:fill="FFFFFF"/>
        <w:tabs>
          <w:tab w:val="left" w:pos="-851"/>
        </w:tabs>
        <w:ind w:left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Тривалість виступу – до 10 хв.</w:t>
      </w:r>
    </w:p>
    <w:p w:rsidR="009D3F03" w:rsidRDefault="009D3F03" w:rsidP="009D3F03">
      <w:pPr>
        <w:pStyle w:val="a8"/>
        <w:shd w:val="clear" w:color="auto" w:fill="FFFFFF"/>
        <w:tabs>
          <w:tab w:val="left" w:pos="-851"/>
        </w:tabs>
        <w:ind w:left="1123"/>
        <w:rPr>
          <w:color w:val="000000"/>
          <w:sz w:val="28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2"/>
        </w:numPr>
        <w:shd w:val="clear" w:color="auto" w:fill="FFFFFF"/>
        <w:tabs>
          <w:tab w:val="left" w:pos="-851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Репертуар конкурсантів повинен відповідати вимогам навчальних програм, у номінації А твори виконуються напам’ять, у номінаціях В-С допускається виконання програми по нотах.</w:t>
      </w:r>
    </w:p>
    <w:p w:rsidR="009D3F03" w:rsidRDefault="009D3F03" w:rsidP="009D3F03">
      <w:pPr>
        <w:widowControl/>
        <w:tabs>
          <w:tab w:val="left" w:pos="851"/>
        </w:tabs>
        <w:autoSpaceDE/>
        <w:adjustRightInd/>
        <w:jc w:val="both"/>
        <w:rPr>
          <w:color w:val="000000"/>
          <w:sz w:val="28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анкети-заявки про учать у Конкурсі обов'язково додаються:</w:t>
      </w:r>
    </w:p>
    <w:p w:rsidR="009D3F03" w:rsidRDefault="009D3F03" w:rsidP="009D3F03">
      <w:pPr>
        <w:pStyle w:val="a8"/>
        <w:shd w:val="clear" w:color="auto" w:fill="FFFFFF"/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копія свідоцтва про народження для учасників І-ІІ категорій;</w:t>
      </w:r>
    </w:p>
    <w:p w:rsidR="009D3F03" w:rsidRDefault="009D3F03" w:rsidP="009D3F03">
      <w:pPr>
        <w:pStyle w:val="a8"/>
        <w:shd w:val="clear" w:color="auto" w:fill="FFFFFF"/>
        <w:tabs>
          <w:tab w:val="left" w:pos="567"/>
        </w:tabs>
        <w:ind w:left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довідка з місця роботи (для учасників III категорії).</w:t>
      </w:r>
    </w:p>
    <w:p w:rsidR="009D3F03" w:rsidRDefault="009D3F03" w:rsidP="009D3F03">
      <w:pPr>
        <w:pStyle w:val="a8"/>
        <w:shd w:val="clear" w:color="auto" w:fill="FFFFFF"/>
        <w:ind w:left="1123"/>
        <w:jc w:val="both"/>
        <w:rPr>
          <w:sz w:val="28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Документи,  що  оформлені  не за  вимогою  або  надійшли  в </w:t>
      </w:r>
      <w:r>
        <w:rPr>
          <w:color w:val="000000"/>
          <w:spacing w:val="1"/>
          <w:sz w:val="28"/>
          <w:szCs w:val="28"/>
          <w:lang w:val="uk-UA"/>
        </w:rPr>
        <w:t>оргкомітет з порушенням термінів подачі – не розглядаються.</w:t>
      </w:r>
    </w:p>
    <w:p w:rsidR="009D3F03" w:rsidRDefault="009D3F03" w:rsidP="009D3F03">
      <w:pPr>
        <w:pStyle w:val="a8"/>
        <w:shd w:val="clear" w:color="auto" w:fill="FFFFFF"/>
        <w:tabs>
          <w:tab w:val="left" w:pos="1219"/>
        </w:tabs>
        <w:ind w:left="1123"/>
        <w:jc w:val="both"/>
        <w:rPr>
          <w:color w:val="000000"/>
          <w:spacing w:val="-9"/>
          <w:sz w:val="28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2"/>
        </w:numPr>
        <w:shd w:val="clear" w:color="auto" w:fill="FFFFFF"/>
        <w:tabs>
          <w:tab w:val="left" w:pos="-851"/>
          <w:tab w:val="left" w:pos="851"/>
        </w:tabs>
        <w:ind w:left="0" w:firstLine="567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За достовірність поданої інформації несе відповідальність керівник </w:t>
      </w:r>
      <w:r>
        <w:rPr>
          <w:color w:val="000000"/>
          <w:spacing w:val="-2"/>
          <w:sz w:val="28"/>
          <w:szCs w:val="28"/>
          <w:lang w:val="uk-UA"/>
        </w:rPr>
        <w:t>навчального закладу.</w:t>
      </w:r>
    </w:p>
    <w:p w:rsidR="002A0270" w:rsidRDefault="002A0270" w:rsidP="002A0270">
      <w:pPr>
        <w:shd w:val="clear" w:color="auto" w:fill="FFFFFF"/>
        <w:tabs>
          <w:tab w:val="left" w:pos="1296"/>
        </w:tabs>
        <w:rPr>
          <w:b/>
          <w:bCs/>
          <w:color w:val="000000"/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1296"/>
        </w:tabs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VI. Визначення та нагородження переможців</w:t>
      </w:r>
    </w:p>
    <w:p w:rsidR="009D3F03" w:rsidRDefault="009D3F03" w:rsidP="009D3F03">
      <w:pPr>
        <w:shd w:val="clear" w:color="auto" w:fill="FFFFFF"/>
        <w:tabs>
          <w:tab w:val="left" w:pos="1296"/>
        </w:tabs>
        <w:ind w:firstLine="567"/>
        <w:jc w:val="center"/>
        <w:rPr>
          <w:sz w:val="28"/>
          <w:szCs w:val="28"/>
          <w:lang w:val="uk-UA"/>
        </w:rPr>
      </w:pPr>
    </w:p>
    <w:p w:rsidR="009D3F03" w:rsidRDefault="009D3F03" w:rsidP="009D3F03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Виступи конкурсантів оцінюються журі за 15-бальною системою.</w:t>
      </w:r>
    </w:p>
    <w:p w:rsidR="009D3F03" w:rsidRDefault="009D3F03" w:rsidP="009D3F03">
      <w:pPr>
        <w:shd w:val="clear" w:color="auto" w:fill="FFFFFF"/>
        <w:tabs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color w:val="000000"/>
          <w:spacing w:val="-7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1"/>
          <w:sz w:val="28"/>
          <w:szCs w:val="28"/>
          <w:lang w:val="uk-UA"/>
        </w:rPr>
        <w:t>Критерії оцінки:</w:t>
      </w:r>
    </w:p>
    <w:p w:rsidR="009D3F03" w:rsidRDefault="009D3F03" w:rsidP="009D3F03">
      <w:pPr>
        <w:shd w:val="clear" w:color="auto" w:fill="FFFFFF"/>
        <w:ind w:left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рівень технічної досконалості виконання; </w:t>
      </w:r>
    </w:p>
    <w:p w:rsidR="009D3F03" w:rsidRDefault="009D3F03" w:rsidP="009D3F03">
      <w:pPr>
        <w:shd w:val="clear" w:color="auto" w:fill="FFFFFF"/>
        <w:ind w:left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чистота інтонації, володіння диханням; </w:t>
      </w:r>
    </w:p>
    <w:p w:rsidR="009D3F03" w:rsidRDefault="009D3F03" w:rsidP="009D3F03">
      <w:pPr>
        <w:shd w:val="clear" w:color="auto" w:fill="FFFFFF"/>
        <w:ind w:left="567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переконливість виконавської інтерпретації; </w:t>
      </w:r>
    </w:p>
    <w:p w:rsidR="009D3F03" w:rsidRDefault="009D3F03" w:rsidP="009D3F03">
      <w:pPr>
        <w:shd w:val="clear" w:color="auto" w:fill="FFFFFF"/>
        <w:ind w:left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lastRenderedPageBreak/>
        <w:t xml:space="preserve">сценічна культура, артистизм; </w:t>
      </w:r>
    </w:p>
    <w:p w:rsidR="009D3F03" w:rsidRDefault="009D3F03" w:rsidP="009D3F03">
      <w:pPr>
        <w:shd w:val="clear" w:color="auto" w:fill="FFFFFF"/>
        <w:ind w:left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дотримання програмних вимог.</w:t>
      </w:r>
    </w:p>
    <w:p w:rsidR="009D3F03" w:rsidRDefault="009D3F03" w:rsidP="009D3F03">
      <w:pPr>
        <w:shd w:val="clear" w:color="auto" w:fill="FFFFFF"/>
        <w:ind w:firstLine="567"/>
        <w:rPr>
          <w:sz w:val="28"/>
          <w:szCs w:val="28"/>
          <w:lang w:val="uk-UA"/>
        </w:rPr>
      </w:pPr>
    </w:p>
    <w:p w:rsidR="009D3F03" w:rsidRPr="002A0270" w:rsidRDefault="009D3F03" w:rsidP="002A0270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 xml:space="preserve">За рішенням журі переможцями Конкурсу визначаються учасники, </w:t>
      </w:r>
      <w:r>
        <w:rPr>
          <w:color w:val="000000"/>
          <w:spacing w:val="-1"/>
          <w:sz w:val="28"/>
          <w:szCs w:val="28"/>
          <w:lang w:val="uk-UA"/>
        </w:rPr>
        <w:t>які набрали найбільшу кількість балів та отримують звання:</w:t>
      </w:r>
    </w:p>
    <w:p w:rsidR="009D3F03" w:rsidRDefault="009D3F03" w:rsidP="009D3F03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Лауреата з врученням диплома володаря Гран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Прі</w:t>
      </w:r>
      <w:proofErr w:type="spellEnd"/>
      <w:r>
        <w:rPr>
          <w:color w:val="000000"/>
          <w:spacing w:val="-1"/>
          <w:sz w:val="28"/>
          <w:szCs w:val="28"/>
          <w:lang w:val="uk-UA"/>
        </w:rPr>
        <w:t>;</w:t>
      </w:r>
    </w:p>
    <w:p w:rsidR="009D3F03" w:rsidRDefault="009D3F03" w:rsidP="002A027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Лауреата з врученням дипломів І, II, III ступенів (у кожній категорії,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кожній номінації);</w:t>
      </w:r>
    </w:p>
    <w:p w:rsidR="009D3F03" w:rsidRDefault="009D3F03" w:rsidP="009D3F03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Дипломанта з врученням дипломів (у  кожній  категорії, кожній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номінації).</w:t>
      </w:r>
    </w:p>
    <w:p w:rsidR="009D3F03" w:rsidRDefault="009D3F03" w:rsidP="009D3F0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Усі конкурсанти нагороджуються дипломами учасника.</w:t>
      </w:r>
    </w:p>
    <w:p w:rsidR="009D3F03" w:rsidRDefault="009D3F03" w:rsidP="009D3F03">
      <w:pPr>
        <w:shd w:val="clear" w:color="auto" w:fill="FFFFFF"/>
        <w:ind w:firstLine="567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4. У разі, коли у деяких номінаціях або вікових категоріях немає </w:t>
      </w:r>
      <w:r>
        <w:rPr>
          <w:color w:val="000000"/>
          <w:spacing w:val="-2"/>
          <w:sz w:val="28"/>
          <w:szCs w:val="28"/>
          <w:lang w:val="uk-UA"/>
        </w:rPr>
        <w:t xml:space="preserve">претендентів на Гран </w:t>
      </w:r>
      <w:proofErr w:type="spellStart"/>
      <w:r>
        <w:rPr>
          <w:color w:val="000000"/>
          <w:spacing w:val="-2"/>
          <w:sz w:val="28"/>
          <w:szCs w:val="28"/>
          <w:lang w:val="uk-UA"/>
        </w:rPr>
        <w:t>Прі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 та лауреатів І, II, III ступенів, журі залишає за собою право не присуджувати </w:t>
      </w:r>
      <w:r>
        <w:rPr>
          <w:color w:val="000000"/>
          <w:spacing w:val="-1"/>
          <w:sz w:val="28"/>
          <w:szCs w:val="28"/>
          <w:lang w:val="uk-UA"/>
        </w:rPr>
        <w:t>призові місця.</w:t>
      </w:r>
    </w:p>
    <w:p w:rsidR="009D3F03" w:rsidRDefault="009D3F03" w:rsidP="009D3F0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5. За ініціативи установ, підприємств, організацій, спонсорів та </w:t>
      </w:r>
      <w:r>
        <w:rPr>
          <w:color w:val="000000"/>
          <w:sz w:val="28"/>
          <w:szCs w:val="28"/>
          <w:lang w:val="uk-UA"/>
        </w:rPr>
        <w:t>меценатів можуть додатково встановлюватися заохочувальні премії, призи, інші відзнаки. Всі нагороди погоджуються з журі.</w:t>
      </w:r>
    </w:p>
    <w:p w:rsidR="009D3F03" w:rsidRDefault="009D3F03" w:rsidP="009D3F0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bCs/>
          <w:color w:val="000000"/>
          <w:spacing w:val="-1"/>
          <w:sz w:val="28"/>
          <w:szCs w:val="28"/>
          <w:lang w:val="uk-UA"/>
        </w:rPr>
        <w:t>VII. Фінансове забезпечення Конкурсу</w:t>
      </w:r>
    </w:p>
    <w:p w:rsidR="009D3F03" w:rsidRDefault="009D3F03" w:rsidP="009D3F03">
      <w:pPr>
        <w:shd w:val="clear" w:color="auto" w:fill="FFFFFF"/>
        <w:ind w:firstLine="567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-11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1"/>
          <w:sz w:val="28"/>
          <w:szCs w:val="28"/>
          <w:lang w:val="uk-UA"/>
        </w:rPr>
        <w:t xml:space="preserve">Фінансування   Конкурсу   здійснюється   управлінням   культури </w:t>
      </w:r>
      <w:r>
        <w:rPr>
          <w:color w:val="000000"/>
          <w:spacing w:val="6"/>
          <w:sz w:val="28"/>
          <w:szCs w:val="28"/>
          <w:lang w:val="uk-UA"/>
        </w:rPr>
        <w:t xml:space="preserve">виконавчого комітету Полтавської міської ради та </w:t>
      </w:r>
      <w:r w:rsidR="002A0270">
        <w:rPr>
          <w:color w:val="000000"/>
          <w:spacing w:val="6"/>
          <w:sz w:val="28"/>
          <w:szCs w:val="28"/>
          <w:lang w:val="uk-UA"/>
        </w:rPr>
        <w:t>Департаментом</w:t>
      </w:r>
      <w:r>
        <w:rPr>
          <w:color w:val="000000"/>
          <w:spacing w:val="6"/>
          <w:sz w:val="28"/>
          <w:szCs w:val="28"/>
          <w:lang w:val="uk-UA"/>
        </w:rPr>
        <w:t xml:space="preserve"> культури </w:t>
      </w:r>
      <w:r w:rsidR="002A0270">
        <w:rPr>
          <w:color w:val="000000"/>
          <w:spacing w:val="6"/>
          <w:sz w:val="28"/>
          <w:szCs w:val="28"/>
          <w:lang w:val="uk-UA"/>
        </w:rPr>
        <w:t xml:space="preserve">і туризму </w:t>
      </w:r>
      <w:r>
        <w:rPr>
          <w:color w:val="000000"/>
          <w:spacing w:val="1"/>
          <w:sz w:val="28"/>
          <w:szCs w:val="28"/>
          <w:lang w:val="uk-UA"/>
        </w:rPr>
        <w:t>Полтавської облдержадміністрації відповідно до затвердженого кошторису.</w:t>
      </w:r>
    </w:p>
    <w:p w:rsidR="009D3F03" w:rsidRDefault="009D3F03" w:rsidP="009D3F03">
      <w:pPr>
        <w:shd w:val="clear" w:color="auto" w:fill="FFFFFF"/>
        <w:tabs>
          <w:tab w:val="left" w:pos="1387"/>
        </w:tabs>
        <w:ind w:firstLine="567"/>
        <w:jc w:val="both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-9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1"/>
          <w:sz w:val="28"/>
          <w:szCs w:val="28"/>
          <w:lang w:val="uk-UA"/>
        </w:rPr>
        <w:t>Витрати,    пов'язані  з   відрядженням   учасників    Конкурсу, здійснюються за рахунок установ, які направляють.</w:t>
      </w:r>
    </w:p>
    <w:p w:rsidR="009D3F03" w:rsidRDefault="009D3F03" w:rsidP="009D3F03">
      <w:pPr>
        <w:shd w:val="clear" w:color="auto" w:fill="FFFFFF"/>
        <w:tabs>
          <w:tab w:val="left" w:pos="1459"/>
        </w:tabs>
        <w:ind w:firstLine="567"/>
        <w:jc w:val="both"/>
        <w:rPr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 xml:space="preserve">Конкурс може  фінансуватися також за рахунок   благодійних </w:t>
      </w:r>
      <w:r>
        <w:rPr>
          <w:color w:val="000000"/>
          <w:sz w:val="28"/>
          <w:szCs w:val="28"/>
          <w:lang w:val="uk-UA"/>
        </w:rPr>
        <w:t>внесків, спонсорської допомоги та інших надходжень, які не заборонені законодавством України.</w:t>
      </w:r>
    </w:p>
    <w:p w:rsidR="009D3F03" w:rsidRDefault="009D3F03" w:rsidP="009D3F03">
      <w:pPr>
        <w:shd w:val="clear" w:color="auto" w:fill="FFFFFF"/>
        <w:tabs>
          <w:tab w:val="left" w:pos="1344"/>
        </w:tabs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1344"/>
        </w:tabs>
        <w:jc w:val="both"/>
        <w:rPr>
          <w:color w:val="000000"/>
          <w:spacing w:val="-1"/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tabs>
          <w:tab w:val="left" w:pos="1344"/>
        </w:tabs>
        <w:ind w:firstLine="567"/>
        <w:rPr>
          <w:sz w:val="28"/>
          <w:szCs w:val="28"/>
          <w:lang w:val="uk-UA"/>
        </w:rPr>
      </w:pPr>
    </w:p>
    <w:p w:rsidR="002A0270" w:rsidRDefault="002A0270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</w:p>
    <w:p w:rsidR="002A0270" w:rsidRDefault="002A0270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</w:p>
    <w:p w:rsidR="002A0270" w:rsidRDefault="002A0270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</w:p>
    <w:p w:rsidR="002A0270" w:rsidRDefault="002A0270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</w:p>
    <w:p w:rsidR="002A0270" w:rsidRDefault="002A0270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</w:p>
    <w:p w:rsidR="002A0270" w:rsidRDefault="002A0270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</w:p>
    <w:p w:rsidR="002A0270" w:rsidRDefault="002A0270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</w:p>
    <w:p w:rsidR="002A0270" w:rsidRDefault="002A0270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</w:p>
    <w:p w:rsidR="002A0270" w:rsidRDefault="002A0270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</w:p>
    <w:p w:rsidR="009D3F03" w:rsidRDefault="009D3F03" w:rsidP="009D3F03">
      <w:pPr>
        <w:shd w:val="clear" w:color="auto" w:fill="FFFFFF"/>
        <w:ind w:left="4536"/>
        <w:rPr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lastRenderedPageBreak/>
        <w:t>Додаток</w:t>
      </w:r>
    </w:p>
    <w:p w:rsidR="002A0270" w:rsidRDefault="009D3F03" w:rsidP="009D3F03">
      <w:pPr>
        <w:shd w:val="clear" w:color="auto" w:fill="FFFFFF"/>
        <w:ind w:left="4536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до Положення про Відкритий фестиваль-конкурс «Барви </w:t>
      </w:r>
      <w:r>
        <w:rPr>
          <w:color w:val="000000"/>
          <w:spacing w:val="-1"/>
          <w:sz w:val="28"/>
          <w:szCs w:val="28"/>
          <w:lang w:val="uk-UA"/>
        </w:rPr>
        <w:t xml:space="preserve">Полтави» виконавської </w:t>
      </w:r>
      <w:r>
        <w:rPr>
          <w:color w:val="000000"/>
          <w:spacing w:val="-2"/>
          <w:sz w:val="28"/>
          <w:szCs w:val="28"/>
          <w:lang w:val="uk-UA"/>
        </w:rPr>
        <w:t xml:space="preserve">майстерності гри на народних </w:t>
      </w:r>
      <w:r>
        <w:rPr>
          <w:color w:val="000000"/>
          <w:spacing w:val="-4"/>
          <w:sz w:val="28"/>
          <w:szCs w:val="28"/>
          <w:lang w:val="uk-UA"/>
        </w:rPr>
        <w:t xml:space="preserve">інструментах учнів та викладачів </w:t>
      </w:r>
      <w:r w:rsidR="002A0270" w:rsidRPr="009D3F03">
        <w:rPr>
          <w:color w:val="000000"/>
          <w:spacing w:val="7"/>
          <w:sz w:val="28"/>
          <w:szCs w:val="28"/>
          <w:lang w:val="uk-UA"/>
        </w:rPr>
        <w:t>мистецьких шкіл</w:t>
      </w:r>
      <w:r w:rsidR="002A0270">
        <w:rPr>
          <w:color w:val="000000"/>
          <w:spacing w:val="-2"/>
          <w:sz w:val="28"/>
          <w:szCs w:val="28"/>
          <w:lang w:val="uk-UA"/>
        </w:rPr>
        <w:t xml:space="preserve"> </w:t>
      </w:r>
    </w:p>
    <w:p w:rsidR="009D3F03" w:rsidRDefault="009D3F03" w:rsidP="009D3F03">
      <w:pPr>
        <w:shd w:val="clear" w:color="auto" w:fill="FFFFFF"/>
        <w:ind w:left="4536"/>
        <w:rPr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(пункт 7 розділу IV)</w:t>
      </w:r>
    </w:p>
    <w:p w:rsidR="009D3F03" w:rsidRDefault="009D3F03" w:rsidP="009D3F03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  <w:lang w:val="uk-UA"/>
        </w:rPr>
      </w:pPr>
    </w:p>
    <w:p w:rsidR="009D3F03" w:rsidRDefault="009D3F03" w:rsidP="009D3F0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Анкета-заявка</w:t>
      </w:r>
    </w:p>
    <w:p w:rsidR="009D3F03" w:rsidRDefault="009D3F03" w:rsidP="009D3F03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участь у Відкритому </w:t>
      </w:r>
      <w:r>
        <w:rPr>
          <w:rFonts w:ascii="Times New Roman" w:hAnsi="Times New Roman"/>
          <w:color w:val="000000" w:themeColor="text1"/>
          <w:sz w:val="28"/>
          <w:szCs w:val="28"/>
        </w:rPr>
        <w:t>фестивалі-конкурсі</w:t>
      </w:r>
      <w:r>
        <w:rPr>
          <w:rFonts w:ascii="Times New Roman" w:hAnsi="Times New Roman"/>
          <w:sz w:val="28"/>
          <w:szCs w:val="28"/>
        </w:rPr>
        <w:t xml:space="preserve"> «Барви Полтави» виконавської майстерності гри на народних інструментах учнів та викладачів</w:t>
      </w:r>
    </w:p>
    <w:p w:rsidR="009D3F03" w:rsidRDefault="009D3F03" w:rsidP="009D3F03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мистецьких </w:t>
      </w:r>
      <w:r w:rsidR="002A0270">
        <w:rPr>
          <w:rFonts w:ascii="Times New Roman" w:hAnsi="Times New Roman"/>
          <w:sz w:val="28"/>
          <w:szCs w:val="28"/>
        </w:rPr>
        <w:t>шкіл</w:t>
      </w:r>
    </w:p>
    <w:p w:rsidR="009D3F03" w:rsidRDefault="009D3F03" w:rsidP="009D3F03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3123"/>
      </w:tblGrid>
      <w:tr w:rsidR="009D3F03" w:rsidTr="009D3F03">
        <w:trPr>
          <w:trHeight w:val="26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Прізвище, ім’я, по батькові учасника </w:t>
            </w:r>
          </w:p>
          <w:p w:rsidR="009D3F03" w:rsidRDefault="009D3F03">
            <w:pPr>
              <w:pStyle w:val="a4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(або назва ансамблю)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26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та місце народження учасника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26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Місце навчання – школа, клас, інструмент,</w:t>
            </w:r>
          </w:p>
          <w:p w:rsidR="009D3F03" w:rsidRDefault="009D3F03">
            <w:pPr>
              <w:pStyle w:val="a4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термін  навчання (6-ти річне, 8-ми річне)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26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Місце роботи (для викладачів)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322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Контактний телефон з кодом міста, номер мобільного телефону викладача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3F03" w:rsidRDefault="009D3F03">
            <w:pPr>
              <w:pStyle w:val="a4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03" w:rsidRDefault="009D3F03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80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Домашня адреса учня з індексом, контактний телефон з кодом міста, номер мобільного телефону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26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Номінація та № категорії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26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Програма (хронометраж)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32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Кількість учасників (для ансамблів)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26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Прізвище, ім’я, по батькові викладача (повністю)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42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Прізвище, ім’я, по батькові концертмейстера (повністю)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D3F03" w:rsidTr="009D3F03">
        <w:trPr>
          <w:trHeight w:val="26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Чи потрібно житло під час перебування на конкурсі, на який час, на яку кількість осіб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3F03" w:rsidRDefault="009D3F03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A0270" w:rsidRDefault="002A0270" w:rsidP="009D3F03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:rsidR="009D3F03" w:rsidRDefault="009D3F03" w:rsidP="009D3F03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  ___________ 20___ р.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9D3F03" w:rsidRDefault="009D3F03" w:rsidP="009D3F03">
      <w:pPr>
        <w:pStyle w:val="a4"/>
        <w:spacing w:after="0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(підпис викладача)                                                                                                    </w:t>
      </w:r>
    </w:p>
    <w:p w:rsidR="009D3F03" w:rsidRDefault="009D3F03" w:rsidP="009D3F03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</w:p>
    <w:p w:rsidR="009D3F03" w:rsidRDefault="009D3F03" w:rsidP="009D3F03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навчального закладу        ______________          _________________</w:t>
      </w:r>
    </w:p>
    <w:p w:rsidR="00283348" w:rsidRPr="009D3F03" w:rsidRDefault="009D3F03" w:rsidP="009D3F03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(підпис)</w:t>
      </w:r>
      <w:r>
        <w:rPr>
          <w:rFonts w:ascii="Times New Roman" w:hAnsi="Times New Roman"/>
          <w:sz w:val="28"/>
          <w:szCs w:val="28"/>
        </w:rPr>
        <w:tab/>
        <w:t xml:space="preserve">           (ініціали, прізвище)              </w:t>
      </w:r>
    </w:p>
    <w:sectPr w:rsidR="00283348" w:rsidRPr="009D3F03" w:rsidSect="0028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267B"/>
    <w:multiLevelType w:val="hybridMultilevel"/>
    <w:tmpl w:val="9E48C750"/>
    <w:lvl w:ilvl="0" w:tplc="DEBE9974">
      <w:start w:val="1"/>
      <w:numFmt w:val="decimal"/>
      <w:lvlText w:val="%1."/>
      <w:lvlJc w:val="left"/>
      <w:pPr>
        <w:ind w:left="1197" w:hanging="63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94786"/>
    <w:multiLevelType w:val="multilevel"/>
    <w:tmpl w:val="26FCFCFA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/>
        <w:b w:val="0"/>
        <w:lang w:val="uk-UA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67035EC"/>
    <w:multiLevelType w:val="hybridMultilevel"/>
    <w:tmpl w:val="CE1204CE"/>
    <w:lvl w:ilvl="0" w:tplc="AE463E9C">
      <w:start w:val="1"/>
      <w:numFmt w:val="decimal"/>
      <w:lvlText w:val="%1."/>
      <w:lvlJc w:val="left"/>
      <w:pPr>
        <w:ind w:left="1123" w:hanging="555"/>
      </w:pPr>
      <w:rPr>
        <w:rFonts w:eastAsiaTheme="minorEastAsia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3F03"/>
    <w:rsid w:val="001B2EB9"/>
    <w:rsid w:val="00283348"/>
    <w:rsid w:val="002A0270"/>
    <w:rsid w:val="002D3BE8"/>
    <w:rsid w:val="00411D91"/>
    <w:rsid w:val="009D3F03"/>
    <w:rsid w:val="00B708D6"/>
    <w:rsid w:val="00D0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0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3F03"/>
    <w:pPr>
      <w:keepNext/>
      <w:widowControl/>
      <w:autoSpaceDE/>
      <w:autoSpaceDN/>
      <w:adjustRightInd/>
      <w:jc w:val="center"/>
      <w:outlineLvl w:val="0"/>
    </w:pPr>
    <w:rPr>
      <w:rFonts w:ascii="Kudriashov" w:hAnsi="Kudriashov"/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F03"/>
    <w:rPr>
      <w:rFonts w:ascii="Kudriashov" w:eastAsia="Times New Roman" w:hAnsi="Kudriashov" w:cs="Times New Roman"/>
      <w:b/>
      <w:caps/>
      <w:szCs w:val="20"/>
      <w:lang w:val="uk-UA" w:eastAsia="ru-RU"/>
    </w:rPr>
  </w:style>
  <w:style w:type="character" w:styleId="a3">
    <w:name w:val="Hyperlink"/>
    <w:basedOn w:val="a0"/>
    <w:semiHidden/>
    <w:unhideWhenUsed/>
    <w:rsid w:val="009D3F03"/>
    <w:rPr>
      <w:color w:val="0000FF"/>
      <w:u w:val="single"/>
    </w:rPr>
  </w:style>
  <w:style w:type="paragraph" w:styleId="a4">
    <w:name w:val="Body Text"/>
    <w:basedOn w:val="a"/>
    <w:link w:val="a5"/>
    <w:unhideWhenUsed/>
    <w:rsid w:val="009D3F03"/>
    <w:pPr>
      <w:widowControl/>
      <w:autoSpaceDE/>
      <w:autoSpaceDN/>
      <w:adjustRightInd/>
      <w:spacing w:after="120"/>
    </w:pPr>
    <w:rPr>
      <w:rFonts w:ascii="CG Times (W1)" w:hAnsi="CG Times (W1)"/>
      <w:lang w:val="uk-UA"/>
    </w:rPr>
  </w:style>
  <w:style w:type="character" w:customStyle="1" w:styleId="a5">
    <w:name w:val="Основной текст Знак"/>
    <w:basedOn w:val="a0"/>
    <w:link w:val="a4"/>
    <w:rsid w:val="009D3F03"/>
    <w:rPr>
      <w:rFonts w:ascii="CG Times (W1)" w:eastAsia="Times New Roman" w:hAnsi="CG Times (W1)" w:cs="Times New Roman"/>
      <w:sz w:val="20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D3F03"/>
    <w:pPr>
      <w:widowControl/>
      <w:autoSpaceDE/>
      <w:autoSpaceDN/>
      <w:adjustRightInd/>
      <w:spacing w:before="240" w:after="120"/>
      <w:ind w:left="283" w:hanging="709"/>
      <w:jc w:val="center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D3F03"/>
    <w:rPr>
      <w:rFonts w:eastAsia="Calibri" w:cs="Times New Roman"/>
    </w:rPr>
  </w:style>
  <w:style w:type="paragraph" w:styleId="a8">
    <w:name w:val="List Paragraph"/>
    <w:basedOn w:val="a"/>
    <w:uiPriority w:val="34"/>
    <w:qFormat/>
    <w:rsid w:val="009D3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vy_poltava_2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2019-09-06T05:59:00Z</dcterms:created>
  <dcterms:modified xsi:type="dcterms:W3CDTF">2019-09-06T06:18:00Z</dcterms:modified>
</cp:coreProperties>
</file>